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2BB89" w14:textId="0C25C68C" w:rsidR="00204D59" w:rsidRDefault="006D6E1B" w:rsidP="006D6E1B">
      <w:pPr>
        <w:spacing w:before="100" w:beforeAutospacing="1" w:after="0"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Policy Clarification</w:t>
      </w:r>
    </w:p>
    <w:p w14:paraId="203EA195" w14:textId="44FF4281" w:rsidR="00204D59" w:rsidRDefault="00204D59" w:rsidP="006D6E1B">
      <w:pPr>
        <w:spacing w:before="100" w:beforeAutospacing="1"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Medical Assistance – Long Term Care</w:t>
      </w:r>
    </w:p>
    <w:p w14:paraId="0FA72AF4" w14:textId="01EA6842" w:rsidR="00204D59" w:rsidRDefault="00204D59" w:rsidP="006D6E1B">
      <w:pPr>
        <w:spacing w:before="100" w:beforeAutospacing="1"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PMN-20069-440</w:t>
      </w:r>
    </w:p>
    <w:p w14:paraId="43E25E8F" w14:textId="4B174C54" w:rsidR="006D6E1B" w:rsidRPr="003A1705" w:rsidRDefault="005136BB" w:rsidP="005136BB">
      <w:pPr>
        <w:spacing w:before="100" w:beforeAutospacing="1" w:after="0" w:line="240" w:lineRule="auto"/>
        <w:outlineLvl w:val="1"/>
        <w:rPr>
          <w:rFonts w:ascii="Arial" w:eastAsia="Times New Roman" w:hAnsi="Arial" w:cs="Arial"/>
          <w:b/>
          <w:bCs/>
          <w:sz w:val="24"/>
          <w:szCs w:val="24"/>
        </w:rPr>
      </w:pPr>
      <w:r w:rsidRPr="003A1705">
        <w:rPr>
          <w:rFonts w:ascii="Arial" w:eastAsia="Times New Roman" w:hAnsi="Arial" w:cs="Arial"/>
          <w:b/>
          <w:bCs/>
          <w:sz w:val="24"/>
          <w:szCs w:val="24"/>
        </w:rPr>
        <w:t>Submitted:</w:t>
      </w:r>
      <w:r w:rsidRPr="003A1705">
        <w:rPr>
          <w:rFonts w:ascii="Arial" w:eastAsia="Times New Roman" w:hAnsi="Arial" w:cs="Arial"/>
          <w:b/>
          <w:bCs/>
          <w:sz w:val="24"/>
          <w:szCs w:val="24"/>
        </w:rPr>
        <w:tab/>
      </w:r>
      <w:r>
        <w:rPr>
          <w:rFonts w:ascii="Arial" w:eastAsia="Times New Roman" w:hAnsi="Arial" w:cs="Arial"/>
          <w:b/>
          <w:bCs/>
          <w:sz w:val="24"/>
          <w:szCs w:val="24"/>
        </w:rPr>
        <w:t>April 15, 2020</w:t>
      </w:r>
      <w:r w:rsidR="006D6E1B" w:rsidRPr="003A1705">
        <w:rPr>
          <w:rFonts w:ascii="Arial" w:eastAsia="Times New Roman" w:hAnsi="Arial" w:cs="Arial"/>
          <w:b/>
          <w:bCs/>
          <w:sz w:val="24"/>
          <w:szCs w:val="24"/>
        </w:rPr>
        <w:tab/>
      </w:r>
      <w:r w:rsidR="00D13E84">
        <w:rPr>
          <w:rFonts w:ascii="Arial" w:eastAsia="Times New Roman" w:hAnsi="Arial" w:cs="Arial"/>
          <w:b/>
          <w:bCs/>
          <w:sz w:val="24"/>
          <w:szCs w:val="24"/>
        </w:rPr>
        <w:tab/>
      </w:r>
      <w:r w:rsidR="00D13E84">
        <w:rPr>
          <w:rFonts w:ascii="Arial" w:eastAsia="Times New Roman" w:hAnsi="Arial" w:cs="Arial"/>
          <w:b/>
          <w:bCs/>
          <w:sz w:val="24"/>
          <w:szCs w:val="24"/>
        </w:rPr>
        <w:tab/>
      </w:r>
      <w:r w:rsidR="00D13E84">
        <w:rPr>
          <w:rFonts w:ascii="Arial" w:eastAsia="Times New Roman" w:hAnsi="Arial" w:cs="Arial"/>
          <w:b/>
          <w:bCs/>
          <w:sz w:val="24"/>
          <w:szCs w:val="24"/>
        </w:rPr>
        <w:tab/>
      </w:r>
      <w:r w:rsidR="006D6E1B" w:rsidRPr="003A1705">
        <w:rPr>
          <w:rFonts w:ascii="Arial" w:eastAsia="Times New Roman" w:hAnsi="Arial" w:cs="Arial"/>
          <w:b/>
          <w:bCs/>
          <w:sz w:val="24"/>
          <w:szCs w:val="24"/>
        </w:rPr>
        <w:t>Agency:  CAOs</w:t>
      </w:r>
      <w:r w:rsidR="006D6E1B" w:rsidRPr="003A1705">
        <w:rPr>
          <w:rFonts w:ascii="Arial" w:eastAsia="Times New Roman" w:hAnsi="Arial" w:cs="Arial"/>
          <w:b/>
          <w:bCs/>
          <w:sz w:val="24"/>
          <w:szCs w:val="24"/>
        </w:rPr>
        <w:tab/>
      </w:r>
    </w:p>
    <w:p w14:paraId="5E527EDF" w14:textId="77777777" w:rsidR="006D6E1B" w:rsidRPr="003A1705" w:rsidRDefault="006D6E1B" w:rsidP="006D6E1B">
      <w:pPr>
        <w:spacing w:after="0" w:line="240" w:lineRule="auto"/>
        <w:outlineLvl w:val="1"/>
        <w:rPr>
          <w:rFonts w:ascii="Arial" w:eastAsia="Times New Roman" w:hAnsi="Arial" w:cs="Arial"/>
          <w:b/>
          <w:bCs/>
          <w:sz w:val="24"/>
          <w:szCs w:val="24"/>
        </w:rPr>
      </w:pPr>
    </w:p>
    <w:p w14:paraId="1DDA1292" w14:textId="3E328701" w:rsidR="006D6E1B" w:rsidRDefault="006D6E1B" w:rsidP="006D6E1B">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Subject</w:t>
      </w:r>
      <w:r>
        <w:rPr>
          <w:rFonts w:ascii="Arial" w:eastAsia="Times New Roman" w:hAnsi="Arial" w:cs="Arial"/>
          <w:b/>
          <w:bCs/>
          <w:sz w:val="24"/>
          <w:szCs w:val="24"/>
        </w:rPr>
        <w:t>:</w:t>
      </w:r>
      <w:r>
        <w:rPr>
          <w:rFonts w:ascii="Arial" w:eastAsia="Times New Roman" w:hAnsi="Arial" w:cs="Arial"/>
          <w:b/>
          <w:bCs/>
          <w:sz w:val="24"/>
          <w:szCs w:val="24"/>
        </w:rPr>
        <w:tab/>
      </w:r>
      <w:bookmarkStart w:id="0" w:name="_Hlk37847854"/>
      <w:r w:rsidR="00784A3E">
        <w:rPr>
          <w:rFonts w:ascii="Arial" w:eastAsia="Times New Roman" w:hAnsi="Arial" w:cs="Arial"/>
          <w:b/>
          <w:bCs/>
          <w:sz w:val="24"/>
          <w:szCs w:val="24"/>
        </w:rPr>
        <w:t xml:space="preserve"> </w:t>
      </w:r>
      <w:bookmarkStart w:id="1" w:name="_Hlk48034420"/>
      <w:r w:rsidR="00784A3E">
        <w:rPr>
          <w:rFonts w:ascii="Arial" w:eastAsia="Times New Roman" w:hAnsi="Arial" w:cs="Arial"/>
          <w:b/>
          <w:bCs/>
          <w:sz w:val="24"/>
          <w:szCs w:val="24"/>
        </w:rPr>
        <w:t xml:space="preserve">Long-Term Care (LTC) and Home and Community-Based Services (HCBS) </w:t>
      </w:r>
      <w:r w:rsidR="00F77451">
        <w:rPr>
          <w:rFonts w:ascii="Arial" w:eastAsia="Times New Roman" w:hAnsi="Arial" w:cs="Arial"/>
          <w:b/>
          <w:bCs/>
          <w:sz w:val="24"/>
          <w:szCs w:val="24"/>
        </w:rPr>
        <w:t xml:space="preserve">Look-Back Period Resource Verification </w:t>
      </w:r>
      <w:bookmarkEnd w:id="0"/>
      <w:r w:rsidR="007A3A44">
        <w:rPr>
          <w:rFonts w:ascii="Arial" w:eastAsia="Times New Roman" w:hAnsi="Arial" w:cs="Arial"/>
          <w:b/>
          <w:bCs/>
          <w:sz w:val="24"/>
          <w:szCs w:val="24"/>
        </w:rPr>
        <w:t xml:space="preserve"> </w:t>
      </w:r>
      <w:bookmarkEnd w:id="1"/>
    </w:p>
    <w:p w14:paraId="5207318C" w14:textId="77777777" w:rsidR="006D6E1B" w:rsidRPr="003A1705" w:rsidRDefault="006D6E1B" w:rsidP="006D6E1B">
      <w:pPr>
        <w:spacing w:after="0" w:line="240" w:lineRule="auto"/>
        <w:ind w:left="1440" w:hanging="1440"/>
        <w:outlineLvl w:val="1"/>
        <w:rPr>
          <w:rFonts w:ascii="Arial" w:eastAsia="Times New Roman" w:hAnsi="Arial" w:cs="Arial"/>
          <w:b/>
          <w:bCs/>
          <w:sz w:val="24"/>
          <w:szCs w:val="24"/>
        </w:rPr>
      </w:pPr>
    </w:p>
    <w:p w14:paraId="7F54E944" w14:textId="0A2AD45F" w:rsidR="00991016" w:rsidRDefault="006D6E1B" w:rsidP="0010111C">
      <w:pPr>
        <w:spacing w:after="0" w:line="240" w:lineRule="auto"/>
        <w:ind w:left="1440" w:hanging="1440"/>
        <w:rPr>
          <w:rFonts w:ascii="Arial" w:hAnsi="Arial" w:cs="Arial"/>
          <w:b/>
          <w:sz w:val="24"/>
          <w:szCs w:val="24"/>
        </w:rPr>
      </w:pPr>
      <w:r w:rsidRPr="005D37BA">
        <w:rPr>
          <w:rFonts w:ascii="Arial" w:hAnsi="Arial" w:cs="Arial"/>
          <w:b/>
          <w:sz w:val="24"/>
          <w:szCs w:val="24"/>
        </w:rPr>
        <w:t>Question</w:t>
      </w:r>
      <w:r w:rsidR="00991016">
        <w:rPr>
          <w:rFonts w:ascii="Arial" w:hAnsi="Arial" w:cs="Arial"/>
          <w:b/>
          <w:sz w:val="24"/>
          <w:szCs w:val="24"/>
        </w:rPr>
        <w:t>s</w:t>
      </w:r>
      <w:r w:rsidRPr="005D37BA">
        <w:rPr>
          <w:rFonts w:ascii="Arial" w:hAnsi="Arial" w:cs="Arial"/>
          <w:sz w:val="24"/>
          <w:szCs w:val="24"/>
        </w:rPr>
        <w:t xml:space="preserve">:  </w:t>
      </w:r>
      <w:r w:rsidR="002B58A0">
        <w:rPr>
          <w:rFonts w:ascii="Arial" w:hAnsi="Arial" w:cs="Arial"/>
          <w:sz w:val="24"/>
          <w:szCs w:val="24"/>
        </w:rPr>
        <w:t xml:space="preserve"> </w:t>
      </w:r>
      <w:r w:rsidR="00654CDC" w:rsidRPr="0010111C">
        <w:rPr>
          <w:rFonts w:ascii="Arial" w:hAnsi="Arial" w:cs="Arial"/>
          <w:b/>
          <w:sz w:val="24"/>
          <w:szCs w:val="24"/>
        </w:rPr>
        <w:t xml:space="preserve">Can the CAO authorize </w:t>
      </w:r>
      <w:r w:rsidR="00B80329" w:rsidRPr="0010111C">
        <w:rPr>
          <w:rFonts w:ascii="Arial" w:hAnsi="Arial" w:cs="Arial"/>
          <w:b/>
          <w:sz w:val="24"/>
          <w:szCs w:val="24"/>
        </w:rPr>
        <w:t>LTC and HCBS</w:t>
      </w:r>
      <w:r w:rsidR="00654CDC" w:rsidRPr="0010111C">
        <w:rPr>
          <w:rFonts w:ascii="Arial" w:hAnsi="Arial" w:cs="Arial"/>
          <w:b/>
          <w:sz w:val="24"/>
          <w:szCs w:val="24"/>
        </w:rPr>
        <w:t xml:space="preserve"> benefits based on </w:t>
      </w:r>
      <w:r w:rsidR="00F77451" w:rsidRPr="0010111C">
        <w:rPr>
          <w:rFonts w:ascii="Arial" w:hAnsi="Arial" w:cs="Arial"/>
          <w:b/>
          <w:sz w:val="24"/>
          <w:szCs w:val="24"/>
        </w:rPr>
        <w:t>Asset Verification System (AVS)</w:t>
      </w:r>
      <w:r w:rsidR="00654CDC" w:rsidRPr="0010111C">
        <w:rPr>
          <w:rFonts w:ascii="Arial" w:hAnsi="Arial" w:cs="Arial"/>
          <w:b/>
          <w:sz w:val="24"/>
          <w:szCs w:val="24"/>
        </w:rPr>
        <w:t xml:space="preserve"> Exchange 12 when the applicant does not provide documentation</w:t>
      </w:r>
      <w:r w:rsidR="00F77451" w:rsidRPr="0010111C">
        <w:rPr>
          <w:rFonts w:ascii="Arial" w:hAnsi="Arial" w:cs="Arial"/>
          <w:b/>
          <w:sz w:val="24"/>
          <w:szCs w:val="24"/>
        </w:rPr>
        <w:t xml:space="preserve"> of resources from the look-back period</w:t>
      </w:r>
      <w:r w:rsidR="00991016" w:rsidRPr="0010111C">
        <w:rPr>
          <w:rFonts w:ascii="Arial" w:hAnsi="Arial" w:cs="Arial"/>
          <w:b/>
          <w:sz w:val="24"/>
          <w:szCs w:val="24"/>
        </w:rPr>
        <w:t>?</w:t>
      </w:r>
    </w:p>
    <w:p w14:paraId="2821FE7B" w14:textId="77777777" w:rsidR="00634BDE" w:rsidRPr="00B80329" w:rsidRDefault="00634BDE" w:rsidP="0010111C">
      <w:pPr>
        <w:spacing w:after="0" w:line="240" w:lineRule="auto"/>
        <w:ind w:left="1440" w:hanging="1440"/>
        <w:rPr>
          <w:rFonts w:ascii="Arial" w:hAnsi="Arial" w:cs="Arial"/>
          <w:sz w:val="24"/>
          <w:szCs w:val="24"/>
        </w:rPr>
      </w:pPr>
    </w:p>
    <w:p w14:paraId="0DD0F156" w14:textId="77777777" w:rsidR="006D6E1B" w:rsidRPr="00C26BB1" w:rsidRDefault="005136BB" w:rsidP="006D6E1B">
      <w:pPr>
        <w:spacing w:after="0" w:line="240" w:lineRule="auto"/>
        <w:rPr>
          <w:rFonts w:ascii="Arial" w:eastAsia="Times New Roman" w:hAnsi="Arial" w:cs="Arial"/>
          <w:sz w:val="24"/>
          <w:szCs w:val="24"/>
        </w:rPr>
      </w:pPr>
      <w:r>
        <w:rPr>
          <w:rFonts w:ascii="Arial" w:eastAsia="Times New Roman" w:hAnsi="Arial" w:cs="Arial"/>
          <w:sz w:val="24"/>
          <w:szCs w:val="24"/>
        </w:rPr>
        <w:pict w14:anchorId="648036D7">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27"/>
        <w:gridCol w:w="2941"/>
        <w:gridCol w:w="92"/>
      </w:tblGrid>
      <w:tr w:rsidR="006D6E1B" w:rsidRPr="00C26BB1" w14:paraId="1ED88C3E" w14:textId="77777777" w:rsidTr="0012544B">
        <w:trPr>
          <w:tblCellSpacing w:w="15" w:type="dxa"/>
        </w:trPr>
        <w:tc>
          <w:tcPr>
            <w:tcW w:w="0" w:type="auto"/>
            <w:vAlign w:val="center"/>
            <w:hideMark/>
          </w:tcPr>
          <w:p w14:paraId="23C73AA6" w14:textId="77777777" w:rsidR="006D6E1B" w:rsidRPr="00C26BB1" w:rsidRDefault="006D6E1B" w:rsidP="00FB2767">
            <w:pPr>
              <w:spacing w:after="0" w:line="240" w:lineRule="auto"/>
              <w:rPr>
                <w:rFonts w:ascii="Arial" w:eastAsia="Times New Roman" w:hAnsi="Arial" w:cs="Arial"/>
                <w:sz w:val="24"/>
                <w:szCs w:val="24"/>
              </w:rPr>
            </w:pPr>
            <w:r w:rsidRPr="00C26BB1">
              <w:rPr>
                <w:rFonts w:ascii="Arial" w:eastAsia="Times New Roman" w:hAnsi="Arial" w:cs="Arial"/>
                <w:b/>
                <w:bCs/>
                <w:sz w:val="24"/>
                <w:szCs w:val="24"/>
              </w:rPr>
              <w:t>Response By:  Division of Health Services</w:t>
            </w:r>
          </w:p>
        </w:tc>
        <w:tc>
          <w:tcPr>
            <w:tcW w:w="0" w:type="auto"/>
            <w:vAlign w:val="center"/>
            <w:hideMark/>
          </w:tcPr>
          <w:p w14:paraId="2D21B3F1" w14:textId="7CBF1D36" w:rsidR="006D6E1B" w:rsidRPr="00C26BB1" w:rsidRDefault="006D6E1B" w:rsidP="00FA4527">
            <w:pPr>
              <w:spacing w:after="0" w:line="240" w:lineRule="auto"/>
              <w:rPr>
                <w:rFonts w:ascii="Arial" w:eastAsia="Times New Roman" w:hAnsi="Arial" w:cs="Arial"/>
                <w:sz w:val="24"/>
                <w:szCs w:val="24"/>
              </w:rPr>
            </w:pPr>
            <w:r w:rsidRPr="00C26BB1">
              <w:rPr>
                <w:rFonts w:ascii="Arial" w:eastAsia="Times New Roman" w:hAnsi="Arial" w:cs="Arial"/>
                <w:b/>
                <w:bCs/>
                <w:sz w:val="24"/>
                <w:szCs w:val="24"/>
              </w:rPr>
              <w:t xml:space="preserve">Date:  </w:t>
            </w:r>
            <w:r w:rsidR="007A3A44">
              <w:rPr>
                <w:rFonts w:ascii="Arial" w:eastAsia="Times New Roman" w:hAnsi="Arial" w:cs="Arial"/>
                <w:b/>
                <w:bCs/>
                <w:sz w:val="24"/>
                <w:szCs w:val="24"/>
              </w:rPr>
              <w:t>July 28</w:t>
            </w:r>
            <w:r w:rsidR="00FA4527">
              <w:rPr>
                <w:rFonts w:ascii="Arial" w:eastAsia="Times New Roman" w:hAnsi="Arial" w:cs="Arial"/>
                <w:b/>
                <w:bCs/>
                <w:sz w:val="24"/>
                <w:szCs w:val="24"/>
              </w:rPr>
              <w:t xml:space="preserve">, </w:t>
            </w:r>
            <w:r>
              <w:rPr>
                <w:rFonts w:ascii="Arial" w:eastAsia="Times New Roman" w:hAnsi="Arial" w:cs="Arial"/>
                <w:b/>
                <w:bCs/>
                <w:sz w:val="24"/>
                <w:szCs w:val="24"/>
              </w:rPr>
              <w:t>2020</w:t>
            </w:r>
          </w:p>
        </w:tc>
        <w:tc>
          <w:tcPr>
            <w:tcW w:w="0" w:type="auto"/>
          </w:tcPr>
          <w:p w14:paraId="010102E4" w14:textId="77777777" w:rsidR="006D6E1B" w:rsidRPr="00C26BB1" w:rsidRDefault="006D6E1B" w:rsidP="00FB2767">
            <w:pPr>
              <w:spacing w:after="0" w:line="240" w:lineRule="auto"/>
              <w:rPr>
                <w:rFonts w:ascii="Arial" w:eastAsia="Times New Roman" w:hAnsi="Arial" w:cs="Arial"/>
                <w:b/>
                <w:bCs/>
                <w:sz w:val="24"/>
                <w:szCs w:val="24"/>
              </w:rPr>
            </w:pPr>
          </w:p>
        </w:tc>
      </w:tr>
    </w:tbl>
    <w:p w14:paraId="32E3D036" w14:textId="77777777" w:rsidR="00634BDE" w:rsidRDefault="00634BDE" w:rsidP="006D528F">
      <w:pPr>
        <w:spacing w:after="0" w:line="240" w:lineRule="auto"/>
        <w:rPr>
          <w:rFonts w:ascii="Arial" w:hAnsi="Arial" w:cs="Arial"/>
          <w:sz w:val="24"/>
          <w:szCs w:val="24"/>
        </w:rPr>
      </w:pPr>
    </w:p>
    <w:p w14:paraId="03F7E754" w14:textId="3B2C707A" w:rsidR="00991016" w:rsidRPr="00B80329" w:rsidRDefault="00DF71CD" w:rsidP="006D528F">
      <w:pPr>
        <w:spacing w:after="0" w:line="240" w:lineRule="auto"/>
        <w:rPr>
          <w:rFonts w:ascii="Arial" w:hAnsi="Arial" w:cs="Arial"/>
          <w:sz w:val="24"/>
          <w:szCs w:val="24"/>
        </w:rPr>
      </w:pPr>
      <w:r>
        <w:rPr>
          <w:rFonts w:ascii="Arial" w:hAnsi="Arial" w:cs="Arial"/>
          <w:sz w:val="24"/>
          <w:szCs w:val="24"/>
        </w:rPr>
        <w:t>If</w:t>
      </w:r>
      <w:r w:rsidR="00991016" w:rsidRPr="00B80329">
        <w:rPr>
          <w:rFonts w:ascii="Arial" w:hAnsi="Arial" w:cs="Arial"/>
          <w:sz w:val="24"/>
          <w:szCs w:val="24"/>
        </w:rPr>
        <w:t xml:space="preserve"> an applicant is unable to provide </w:t>
      </w:r>
      <w:r w:rsidR="00D95A87" w:rsidRPr="00B80329">
        <w:rPr>
          <w:rFonts w:ascii="Arial" w:hAnsi="Arial" w:cs="Arial"/>
          <w:sz w:val="24"/>
          <w:szCs w:val="24"/>
        </w:rPr>
        <w:t xml:space="preserve">verification of resources during the look-back period, the CAO will authorize benefits </w:t>
      </w:r>
      <w:r w:rsidR="00D95A87" w:rsidRPr="00DF71CD">
        <w:rPr>
          <w:rFonts w:ascii="Arial" w:hAnsi="Arial" w:cs="Arial"/>
          <w:b/>
          <w:bCs/>
          <w:sz w:val="24"/>
          <w:szCs w:val="24"/>
        </w:rPr>
        <w:t>if</w:t>
      </w:r>
      <w:r w:rsidR="00D95A87" w:rsidRPr="00B80329">
        <w:rPr>
          <w:rFonts w:ascii="Arial" w:hAnsi="Arial" w:cs="Arial"/>
          <w:sz w:val="24"/>
          <w:szCs w:val="24"/>
        </w:rPr>
        <w:t xml:space="preserve"> the client stated on the application that no asset transfers occurred and AVS shows</w:t>
      </w:r>
      <w:r w:rsidR="0096200E" w:rsidRPr="00B80329">
        <w:rPr>
          <w:rFonts w:ascii="Arial" w:hAnsi="Arial" w:cs="Arial"/>
          <w:sz w:val="24"/>
          <w:szCs w:val="24"/>
        </w:rPr>
        <w:t xml:space="preserve"> that there are</w:t>
      </w:r>
      <w:r w:rsidR="00D95A87" w:rsidRPr="00B80329">
        <w:rPr>
          <w:rFonts w:ascii="Arial" w:hAnsi="Arial" w:cs="Arial"/>
          <w:sz w:val="24"/>
          <w:szCs w:val="24"/>
        </w:rPr>
        <w:t xml:space="preserve"> no </w:t>
      </w:r>
      <w:r w:rsidR="00654CDC" w:rsidRPr="00B80329">
        <w:rPr>
          <w:rFonts w:ascii="Arial" w:hAnsi="Arial" w:cs="Arial"/>
          <w:sz w:val="24"/>
          <w:szCs w:val="24"/>
        </w:rPr>
        <w:t>undisclosed accounts</w:t>
      </w:r>
      <w:r>
        <w:rPr>
          <w:rFonts w:ascii="Arial" w:hAnsi="Arial" w:cs="Arial"/>
          <w:sz w:val="24"/>
          <w:szCs w:val="24"/>
        </w:rPr>
        <w:t>, no questionable deposits or withdraws, and no</w:t>
      </w:r>
      <w:r w:rsidR="00654CDC" w:rsidRPr="00B80329">
        <w:rPr>
          <w:rFonts w:ascii="Arial" w:hAnsi="Arial" w:cs="Arial"/>
          <w:sz w:val="24"/>
          <w:szCs w:val="24"/>
        </w:rPr>
        <w:t xml:space="preserve"> questionable account balances.</w:t>
      </w:r>
      <w:r w:rsidR="00B80329">
        <w:rPr>
          <w:rFonts w:ascii="Arial" w:hAnsi="Arial" w:cs="Arial"/>
          <w:sz w:val="24"/>
          <w:szCs w:val="24"/>
        </w:rPr>
        <w:t xml:space="preserve">  </w:t>
      </w:r>
    </w:p>
    <w:p w14:paraId="2BDF9C9B" w14:textId="77777777" w:rsidR="00B91EE0" w:rsidRDefault="00B91EE0" w:rsidP="0010250B">
      <w:pPr>
        <w:spacing w:after="0" w:line="240" w:lineRule="auto"/>
        <w:rPr>
          <w:rFonts w:ascii="Arial" w:hAnsi="Arial" w:cs="Arial"/>
          <w:b/>
          <w:bCs/>
          <w:sz w:val="24"/>
          <w:szCs w:val="24"/>
        </w:rPr>
      </w:pPr>
    </w:p>
    <w:p w14:paraId="268D1DA3" w14:textId="68B783ED" w:rsidR="001A42B3" w:rsidRDefault="001A42B3" w:rsidP="00B80329">
      <w:pPr>
        <w:spacing w:line="240" w:lineRule="auto"/>
        <w:rPr>
          <w:rFonts w:ascii="Arial" w:hAnsi="Arial" w:cs="Arial"/>
          <w:b/>
          <w:bCs/>
          <w:sz w:val="24"/>
          <w:szCs w:val="24"/>
        </w:rPr>
      </w:pPr>
      <w:r w:rsidRPr="00CA4F69">
        <w:rPr>
          <w:rFonts w:ascii="Arial" w:hAnsi="Arial" w:cs="Arial"/>
          <w:b/>
          <w:bCs/>
          <w:sz w:val="24"/>
          <w:szCs w:val="24"/>
        </w:rPr>
        <w:t>Reminder:</w:t>
      </w:r>
      <w:r>
        <w:rPr>
          <w:rFonts w:ascii="Arial" w:hAnsi="Arial" w:cs="Arial"/>
          <w:sz w:val="24"/>
          <w:szCs w:val="24"/>
        </w:rPr>
        <w:t xml:space="preserve">  </w:t>
      </w:r>
      <w:r w:rsidR="00CA4F69">
        <w:rPr>
          <w:rFonts w:ascii="Arial" w:hAnsi="Arial" w:cs="Arial"/>
          <w:sz w:val="24"/>
          <w:szCs w:val="24"/>
        </w:rPr>
        <w:t xml:space="preserve">As stated in </w:t>
      </w:r>
      <w:hyperlink r:id="rId10" w:history="1">
        <w:r w:rsidR="00CA4F69" w:rsidRPr="00CA4F69">
          <w:rPr>
            <w:rStyle w:val="Hyperlink"/>
            <w:rFonts w:ascii="Arial" w:hAnsi="Arial" w:cs="Arial"/>
            <w:sz w:val="24"/>
            <w:szCs w:val="24"/>
          </w:rPr>
          <w:t>LTC Handbook 440.811</w:t>
        </w:r>
      </w:hyperlink>
      <w:r w:rsidR="00CA4F69">
        <w:rPr>
          <w:rFonts w:ascii="Arial" w:hAnsi="Arial" w:cs="Arial"/>
          <w:sz w:val="24"/>
          <w:szCs w:val="24"/>
        </w:rPr>
        <w:t xml:space="preserve"> the general rule is to request the most current two years of financial statements as well as semi-annual statements for the last three years of the look-back period.  </w:t>
      </w:r>
      <w:r w:rsidR="00CA4F69" w:rsidRPr="00A72255">
        <w:rPr>
          <w:rFonts w:ascii="Arial" w:hAnsi="Arial" w:cs="Arial"/>
          <w:b/>
          <w:bCs/>
          <w:sz w:val="24"/>
          <w:szCs w:val="24"/>
        </w:rPr>
        <w:t xml:space="preserve">The CAO </w:t>
      </w:r>
      <w:r w:rsidR="00FA0404">
        <w:rPr>
          <w:rFonts w:ascii="Arial" w:hAnsi="Arial" w:cs="Arial"/>
          <w:b/>
          <w:bCs/>
          <w:sz w:val="24"/>
          <w:szCs w:val="24"/>
        </w:rPr>
        <w:t xml:space="preserve">can request </w:t>
      </w:r>
      <w:r w:rsidR="00CA4F69" w:rsidRPr="00A72255">
        <w:rPr>
          <w:rFonts w:ascii="Arial" w:hAnsi="Arial" w:cs="Arial"/>
          <w:b/>
          <w:bCs/>
          <w:sz w:val="24"/>
          <w:szCs w:val="24"/>
        </w:rPr>
        <w:t xml:space="preserve">more </w:t>
      </w:r>
      <w:r w:rsidR="00FA0404">
        <w:rPr>
          <w:rFonts w:ascii="Arial" w:hAnsi="Arial" w:cs="Arial"/>
          <w:b/>
          <w:bCs/>
          <w:sz w:val="24"/>
          <w:szCs w:val="24"/>
        </w:rPr>
        <w:t xml:space="preserve">documentation if it is warranted based on the information received.  The CAO may also request </w:t>
      </w:r>
      <w:r w:rsidR="00CA4F69" w:rsidRPr="00A72255">
        <w:rPr>
          <w:rFonts w:ascii="Arial" w:hAnsi="Arial" w:cs="Arial"/>
          <w:b/>
          <w:bCs/>
          <w:sz w:val="24"/>
          <w:szCs w:val="24"/>
        </w:rPr>
        <w:t xml:space="preserve">less documentation based on </w:t>
      </w:r>
      <w:r w:rsidR="009D1953" w:rsidRPr="00A72255">
        <w:rPr>
          <w:rFonts w:ascii="Arial" w:hAnsi="Arial" w:cs="Arial"/>
          <w:b/>
          <w:bCs/>
          <w:sz w:val="24"/>
          <w:szCs w:val="24"/>
        </w:rPr>
        <w:t xml:space="preserve">information available in </w:t>
      </w:r>
      <w:r w:rsidR="00CA4F69" w:rsidRPr="00A72255">
        <w:rPr>
          <w:rFonts w:ascii="Arial" w:hAnsi="Arial" w:cs="Arial"/>
          <w:b/>
          <w:bCs/>
          <w:sz w:val="24"/>
          <w:szCs w:val="24"/>
        </w:rPr>
        <w:t xml:space="preserve">each case. </w:t>
      </w:r>
      <w:r w:rsidR="00634BDE">
        <w:rPr>
          <w:rFonts w:ascii="Arial" w:hAnsi="Arial" w:cs="Arial"/>
          <w:b/>
          <w:bCs/>
          <w:sz w:val="24"/>
          <w:szCs w:val="24"/>
        </w:rPr>
        <w:t xml:space="preserve"> </w:t>
      </w:r>
      <w:r w:rsidR="00FA0404">
        <w:rPr>
          <w:rFonts w:ascii="Arial" w:hAnsi="Arial" w:cs="Arial"/>
          <w:b/>
          <w:bCs/>
          <w:sz w:val="24"/>
          <w:szCs w:val="24"/>
        </w:rPr>
        <w:t>In no case shall the CAO request more information than is needed to document eligibility (including balance and asset transfer information).</w:t>
      </w:r>
      <w:r w:rsidR="00CA4F69" w:rsidRPr="00A72255">
        <w:rPr>
          <w:rFonts w:ascii="Arial" w:hAnsi="Arial" w:cs="Arial"/>
          <w:b/>
          <w:bCs/>
          <w:sz w:val="24"/>
          <w:szCs w:val="24"/>
        </w:rPr>
        <w:t xml:space="preserve"> </w:t>
      </w:r>
    </w:p>
    <w:p w14:paraId="75AB373E" w14:textId="2D4DD6DE" w:rsidR="00AE3B4F" w:rsidRPr="000C5674" w:rsidRDefault="00AE3B4F" w:rsidP="00B80329">
      <w:pPr>
        <w:spacing w:line="240" w:lineRule="auto"/>
        <w:rPr>
          <w:rFonts w:ascii="Arial" w:hAnsi="Arial" w:cs="Arial"/>
          <w:sz w:val="24"/>
          <w:szCs w:val="24"/>
        </w:rPr>
      </w:pPr>
      <w:r>
        <w:rPr>
          <w:rFonts w:ascii="Arial" w:hAnsi="Arial" w:cs="Arial"/>
          <w:b/>
          <w:bCs/>
          <w:sz w:val="24"/>
          <w:szCs w:val="24"/>
        </w:rPr>
        <w:t xml:space="preserve">Example 1:  </w:t>
      </w:r>
      <w:r w:rsidRPr="000C5674">
        <w:rPr>
          <w:rFonts w:ascii="Arial" w:hAnsi="Arial" w:cs="Arial"/>
          <w:sz w:val="24"/>
          <w:szCs w:val="24"/>
        </w:rPr>
        <w:t xml:space="preserve">Bob is a Healthy Horizons recipient requesting HCBS in January 2020. Bob reports that he did not transfer assets for less than fair market value in the last 60 months. </w:t>
      </w:r>
      <w:r w:rsidR="0010111C">
        <w:rPr>
          <w:rFonts w:ascii="Arial" w:hAnsi="Arial" w:cs="Arial"/>
          <w:sz w:val="24"/>
          <w:szCs w:val="24"/>
        </w:rPr>
        <w:t xml:space="preserve"> </w:t>
      </w:r>
      <w:r w:rsidRPr="000C5674">
        <w:rPr>
          <w:rFonts w:ascii="Arial" w:hAnsi="Arial" w:cs="Arial"/>
          <w:sz w:val="24"/>
          <w:szCs w:val="24"/>
        </w:rPr>
        <w:t xml:space="preserve">The CAO </w:t>
      </w:r>
      <w:r w:rsidR="008B1B62">
        <w:rPr>
          <w:rFonts w:ascii="Arial" w:hAnsi="Arial" w:cs="Arial"/>
          <w:sz w:val="24"/>
          <w:szCs w:val="24"/>
        </w:rPr>
        <w:t xml:space="preserve">submits an AVS check </w:t>
      </w:r>
      <w:r w:rsidR="005136BB">
        <w:rPr>
          <w:rFonts w:ascii="Arial" w:hAnsi="Arial" w:cs="Arial"/>
          <w:sz w:val="24"/>
          <w:szCs w:val="24"/>
        </w:rPr>
        <w:t>and also</w:t>
      </w:r>
      <w:r w:rsidR="008B1B62">
        <w:rPr>
          <w:rFonts w:ascii="Arial" w:hAnsi="Arial" w:cs="Arial"/>
          <w:sz w:val="24"/>
          <w:szCs w:val="24"/>
        </w:rPr>
        <w:t xml:space="preserve"> </w:t>
      </w:r>
      <w:r w:rsidRPr="000C5674">
        <w:rPr>
          <w:rFonts w:ascii="Arial" w:hAnsi="Arial" w:cs="Arial"/>
          <w:sz w:val="24"/>
          <w:szCs w:val="24"/>
        </w:rPr>
        <w:t xml:space="preserve">requests monthly bank statements from January 2018 through December 2019 and January and June statements for 2015 through 2017. Bob </w:t>
      </w:r>
      <w:r w:rsidR="00D225F9" w:rsidRPr="000C5674">
        <w:rPr>
          <w:rFonts w:ascii="Arial" w:hAnsi="Arial" w:cs="Arial"/>
          <w:sz w:val="24"/>
          <w:szCs w:val="24"/>
        </w:rPr>
        <w:t>only</w:t>
      </w:r>
      <w:r w:rsidRPr="000C5674">
        <w:rPr>
          <w:rFonts w:ascii="Arial" w:hAnsi="Arial" w:cs="Arial"/>
          <w:sz w:val="24"/>
          <w:szCs w:val="24"/>
        </w:rPr>
        <w:t xml:space="preserve"> provide</w:t>
      </w:r>
      <w:r w:rsidR="00D225F9" w:rsidRPr="000C5674">
        <w:rPr>
          <w:rFonts w:ascii="Arial" w:hAnsi="Arial" w:cs="Arial"/>
          <w:sz w:val="24"/>
          <w:szCs w:val="24"/>
        </w:rPr>
        <w:t>s</w:t>
      </w:r>
      <w:r w:rsidRPr="000C5674">
        <w:rPr>
          <w:rFonts w:ascii="Arial" w:hAnsi="Arial" w:cs="Arial"/>
          <w:sz w:val="24"/>
          <w:szCs w:val="24"/>
        </w:rPr>
        <w:t xml:space="preserve"> the most current six months of bank statements</w:t>
      </w:r>
      <w:r w:rsidR="000C5674">
        <w:rPr>
          <w:rFonts w:ascii="Arial" w:hAnsi="Arial" w:cs="Arial"/>
          <w:sz w:val="24"/>
          <w:szCs w:val="24"/>
        </w:rPr>
        <w:t xml:space="preserve"> and the CAO sees no questionable withdrawals or deposits</w:t>
      </w:r>
      <w:r w:rsidRPr="000C5674">
        <w:rPr>
          <w:rFonts w:ascii="Arial" w:hAnsi="Arial" w:cs="Arial"/>
          <w:sz w:val="24"/>
          <w:szCs w:val="24"/>
        </w:rPr>
        <w:t>.</w:t>
      </w:r>
      <w:r w:rsidR="008B1B62">
        <w:rPr>
          <w:rFonts w:ascii="Arial" w:hAnsi="Arial" w:cs="Arial"/>
          <w:sz w:val="24"/>
          <w:szCs w:val="24"/>
        </w:rPr>
        <w:t xml:space="preserve"> AVS also does not show any</w:t>
      </w:r>
      <w:r w:rsidR="008B1B62" w:rsidRPr="008B1B62">
        <w:rPr>
          <w:rFonts w:ascii="Arial" w:hAnsi="Arial" w:cs="Arial"/>
          <w:sz w:val="24"/>
          <w:szCs w:val="24"/>
        </w:rPr>
        <w:t xml:space="preserve"> </w:t>
      </w:r>
      <w:r w:rsidR="008B1B62">
        <w:rPr>
          <w:rFonts w:ascii="Arial" w:hAnsi="Arial" w:cs="Arial"/>
          <w:sz w:val="24"/>
          <w:szCs w:val="24"/>
        </w:rPr>
        <w:t xml:space="preserve">questionable withdrawals or deposits. </w:t>
      </w:r>
      <w:r w:rsidRPr="000C5674">
        <w:rPr>
          <w:rFonts w:ascii="Arial" w:hAnsi="Arial" w:cs="Arial"/>
          <w:sz w:val="24"/>
          <w:szCs w:val="24"/>
        </w:rPr>
        <w:t xml:space="preserve">  The CAO will not require additional bank statements</w:t>
      </w:r>
      <w:r w:rsidR="00DF71CD">
        <w:rPr>
          <w:rFonts w:ascii="Arial" w:hAnsi="Arial" w:cs="Arial"/>
          <w:sz w:val="24"/>
          <w:szCs w:val="24"/>
        </w:rPr>
        <w:t xml:space="preserve"> to authorize HCBS</w:t>
      </w:r>
      <w:r w:rsidR="00F77451">
        <w:rPr>
          <w:rFonts w:ascii="Arial" w:hAnsi="Arial" w:cs="Arial"/>
          <w:sz w:val="24"/>
          <w:szCs w:val="24"/>
        </w:rPr>
        <w:t>.</w:t>
      </w:r>
    </w:p>
    <w:p w14:paraId="353A2136" w14:textId="34958BDA" w:rsidR="00AE3B4F" w:rsidRDefault="00AE3B4F" w:rsidP="00B80329">
      <w:pPr>
        <w:spacing w:line="240" w:lineRule="auto"/>
        <w:rPr>
          <w:rFonts w:ascii="Arial" w:hAnsi="Arial" w:cs="Arial"/>
          <w:sz w:val="24"/>
          <w:szCs w:val="24"/>
        </w:rPr>
      </w:pPr>
      <w:r>
        <w:rPr>
          <w:rFonts w:ascii="Arial" w:hAnsi="Arial" w:cs="Arial"/>
          <w:b/>
          <w:bCs/>
          <w:sz w:val="24"/>
          <w:szCs w:val="24"/>
        </w:rPr>
        <w:t xml:space="preserve">Example 2:  </w:t>
      </w:r>
      <w:r w:rsidRPr="000C5674">
        <w:rPr>
          <w:rFonts w:ascii="Arial" w:hAnsi="Arial" w:cs="Arial"/>
          <w:sz w:val="24"/>
          <w:szCs w:val="24"/>
        </w:rPr>
        <w:t>Jen is applying for HCBS in January 2020.</w:t>
      </w:r>
      <w:r w:rsidR="006D528F">
        <w:rPr>
          <w:rFonts w:ascii="Arial" w:hAnsi="Arial" w:cs="Arial"/>
          <w:sz w:val="24"/>
          <w:szCs w:val="24"/>
        </w:rPr>
        <w:t xml:space="preserve"> </w:t>
      </w:r>
      <w:r w:rsidRPr="000C5674">
        <w:rPr>
          <w:rFonts w:ascii="Arial" w:hAnsi="Arial" w:cs="Arial"/>
          <w:sz w:val="24"/>
          <w:szCs w:val="24"/>
        </w:rPr>
        <w:t xml:space="preserve"> </w:t>
      </w:r>
      <w:r w:rsidR="00D225F9" w:rsidRPr="000C5674">
        <w:rPr>
          <w:rFonts w:ascii="Arial" w:hAnsi="Arial" w:cs="Arial"/>
          <w:sz w:val="24"/>
          <w:szCs w:val="24"/>
        </w:rPr>
        <w:t xml:space="preserve">Jen reports that she did not transfer assets for less than fair market value in the last 60 months. </w:t>
      </w:r>
      <w:r w:rsidR="006D528F">
        <w:rPr>
          <w:rFonts w:ascii="Arial" w:hAnsi="Arial" w:cs="Arial"/>
          <w:sz w:val="24"/>
          <w:szCs w:val="24"/>
        </w:rPr>
        <w:t xml:space="preserve"> </w:t>
      </w:r>
      <w:r w:rsidRPr="000C5674">
        <w:rPr>
          <w:rFonts w:ascii="Arial" w:hAnsi="Arial" w:cs="Arial"/>
          <w:sz w:val="24"/>
          <w:szCs w:val="24"/>
        </w:rPr>
        <w:t>The CAO requests</w:t>
      </w:r>
      <w:r w:rsidR="00D225F9" w:rsidRPr="000C5674">
        <w:rPr>
          <w:rFonts w:ascii="Arial" w:hAnsi="Arial" w:cs="Arial"/>
          <w:sz w:val="24"/>
          <w:szCs w:val="24"/>
        </w:rPr>
        <w:t xml:space="preserve"> monthly bank statements from January 2018 through December 2019 and January and June statements for 2015 through 2017. </w:t>
      </w:r>
      <w:r w:rsidR="006D528F">
        <w:rPr>
          <w:rFonts w:ascii="Arial" w:hAnsi="Arial" w:cs="Arial"/>
          <w:sz w:val="24"/>
          <w:szCs w:val="24"/>
        </w:rPr>
        <w:t xml:space="preserve"> </w:t>
      </w:r>
      <w:r w:rsidR="00D225F9" w:rsidRPr="000C5674">
        <w:rPr>
          <w:rFonts w:ascii="Arial" w:hAnsi="Arial" w:cs="Arial"/>
          <w:sz w:val="24"/>
          <w:szCs w:val="24"/>
        </w:rPr>
        <w:t>Jen only provides the most current six months of bank statements.</w:t>
      </w:r>
      <w:r w:rsidR="006D528F">
        <w:rPr>
          <w:rFonts w:ascii="Arial" w:hAnsi="Arial" w:cs="Arial"/>
          <w:sz w:val="24"/>
          <w:szCs w:val="24"/>
        </w:rPr>
        <w:t xml:space="preserve"> </w:t>
      </w:r>
      <w:r w:rsidR="00D225F9" w:rsidRPr="000C5674">
        <w:rPr>
          <w:rFonts w:ascii="Arial" w:hAnsi="Arial" w:cs="Arial"/>
          <w:sz w:val="24"/>
          <w:szCs w:val="24"/>
        </w:rPr>
        <w:t xml:space="preserve"> The CAO finds in the bank statements q</w:t>
      </w:r>
      <w:bookmarkStart w:id="2" w:name="_GoBack"/>
      <w:bookmarkEnd w:id="2"/>
      <w:r w:rsidR="00D225F9" w:rsidRPr="000C5674">
        <w:rPr>
          <w:rFonts w:ascii="Arial" w:hAnsi="Arial" w:cs="Arial"/>
          <w:sz w:val="24"/>
          <w:szCs w:val="24"/>
        </w:rPr>
        <w:t xml:space="preserve">uestionable withdrawals. </w:t>
      </w:r>
      <w:bookmarkStart w:id="3" w:name="_Hlk45790430"/>
      <w:r w:rsidR="006D528F">
        <w:rPr>
          <w:rFonts w:ascii="Arial" w:hAnsi="Arial" w:cs="Arial"/>
          <w:sz w:val="24"/>
          <w:szCs w:val="24"/>
        </w:rPr>
        <w:t xml:space="preserve"> </w:t>
      </w:r>
      <w:r w:rsidR="00D225F9" w:rsidRPr="000C5674">
        <w:rPr>
          <w:rFonts w:ascii="Arial" w:hAnsi="Arial" w:cs="Arial"/>
          <w:sz w:val="24"/>
          <w:szCs w:val="24"/>
        </w:rPr>
        <w:lastRenderedPageBreak/>
        <w:t xml:space="preserve">The CAO </w:t>
      </w:r>
      <w:r w:rsidR="00D225F9">
        <w:rPr>
          <w:rFonts w:ascii="Arial" w:hAnsi="Arial" w:cs="Arial"/>
          <w:sz w:val="24"/>
          <w:szCs w:val="24"/>
        </w:rPr>
        <w:t>will require additional bank statements to determine how the withdrawn money was spent or where the money was deposited.</w:t>
      </w:r>
      <w:r w:rsidR="00F77451">
        <w:rPr>
          <w:rFonts w:ascii="Arial" w:hAnsi="Arial" w:cs="Arial"/>
          <w:sz w:val="24"/>
          <w:szCs w:val="24"/>
        </w:rPr>
        <w:t xml:space="preserve"> </w:t>
      </w:r>
      <w:r w:rsidR="006D528F">
        <w:rPr>
          <w:rFonts w:ascii="Arial" w:hAnsi="Arial" w:cs="Arial"/>
          <w:sz w:val="24"/>
          <w:szCs w:val="24"/>
        </w:rPr>
        <w:t xml:space="preserve"> </w:t>
      </w:r>
      <w:r w:rsidR="00F77451">
        <w:rPr>
          <w:rFonts w:ascii="Arial" w:hAnsi="Arial" w:cs="Arial"/>
          <w:sz w:val="24"/>
          <w:szCs w:val="24"/>
        </w:rPr>
        <w:t>If Jen does not provide the additional bank statements needed to verify assets were not transferred for less than fair market value, the CAO will reject the application for failure to provide.</w:t>
      </w:r>
    </w:p>
    <w:bookmarkEnd w:id="3"/>
    <w:p w14:paraId="09430241" w14:textId="600AE9BC" w:rsidR="002F3B8B" w:rsidRDefault="00F23F2E" w:rsidP="002F3B8B">
      <w:pPr>
        <w:spacing w:line="240" w:lineRule="auto"/>
        <w:rPr>
          <w:rFonts w:ascii="Arial" w:hAnsi="Arial" w:cs="Arial"/>
          <w:sz w:val="24"/>
          <w:szCs w:val="24"/>
        </w:rPr>
      </w:pPr>
      <w:r w:rsidRPr="004C04F2">
        <w:rPr>
          <w:rFonts w:ascii="Arial" w:hAnsi="Arial" w:cs="Arial"/>
          <w:b/>
          <w:bCs/>
          <w:sz w:val="24"/>
          <w:szCs w:val="24"/>
        </w:rPr>
        <w:t>Example 3:</w:t>
      </w:r>
      <w:r>
        <w:rPr>
          <w:rFonts w:ascii="Arial" w:hAnsi="Arial" w:cs="Arial"/>
          <w:sz w:val="24"/>
          <w:szCs w:val="24"/>
        </w:rPr>
        <w:t xml:space="preserve">  Lynn is applying for LTC facility services</w:t>
      </w:r>
      <w:r w:rsidR="00CB0F69">
        <w:rPr>
          <w:rFonts w:ascii="Arial" w:hAnsi="Arial" w:cs="Arial"/>
          <w:sz w:val="24"/>
          <w:szCs w:val="24"/>
        </w:rPr>
        <w:t xml:space="preserve"> in January 2020.</w:t>
      </w:r>
      <w:r w:rsidR="004C04F2">
        <w:rPr>
          <w:rFonts w:ascii="Arial" w:hAnsi="Arial" w:cs="Arial"/>
          <w:sz w:val="24"/>
          <w:szCs w:val="24"/>
        </w:rPr>
        <w:t xml:space="preserve"> </w:t>
      </w:r>
      <w:r w:rsidR="006D528F">
        <w:rPr>
          <w:rFonts w:ascii="Arial" w:hAnsi="Arial" w:cs="Arial"/>
          <w:sz w:val="24"/>
          <w:szCs w:val="24"/>
        </w:rPr>
        <w:t xml:space="preserve"> </w:t>
      </w:r>
      <w:r w:rsidR="004C04F2">
        <w:rPr>
          <w:rFonts w:ascii="Arial" w:hAnsi="Arial" w:cs="Arial"/>
          <w:sz w:val="24"/>
          <w:szCs w:val="24"/>
        </w:rPr>
        <w:t>The resource limit is $2,000 (with a standard $6,000 disregard).  L</w:t>
      </w:r>
      <w:r w:rsidR="002F3B8B">
        <w:rPr>
          <w:rFonts w:ascii="Arial" w:hAnsi="Arial" w:cs="Arial"/>
          <w:sz w:val="24"/>
          <w:szCs w:val="24"/>
        </w:rPr>
        <w:t>ynn reports a checking account valued at $7,000.  The AVS response shows the same checking account with a current balance of $7,200 but with a previous balance of $10,000.</w:t>
      </w:r>
      <w:r w:rsidR="006D528F">
        <w:rPr>
          <w:rFonts w:ascii="Arial" w:hAnsi="Arial" w:cs="Arial"/>
          <w:sz w:val="24"/>
          <w:szCs w:val="24"/>
        </w:rPr>
        <w:t xml:space="preserve"> </w:t>
      </w:r>
      <w:r w:rsidR="002F3B8B">
        <w:rPr>
          <w:rFonts w:ascii="Arial" w:hAnsi="Arial" w:cs="Arial"/>
          <w:sz w:val="24"/>
          <w:szCs w:val="24"/>
        </w:rPr>
        <w:t xml:space="preserve"> </w:t>
      </w:r>
      <w:r w:rsidR="002F3B8B" w:rsidRPr="000C5674">
        <w:rPr>
          <w:rFonts w:ascii="Arial" w:hAnsi="Arial" w:cs="Arial"/>
          <w:sz w:val="24"/>
          <w:szCs w:val="24"/>
        </w:rPr>
        <w:t xml:space="preserve">The CAO </w:t>
      </w:r>
      <w:r w:rsidR="002F3B8B">
        <w:rPr>
          <w:rFonts w:ascii="Arial" w:hAnsi="Arial" w:cs="Arial"/>
          <w:sz w:val="24"/>
          <w:szCs w:val="24"/>
        </w:rPr>
        <w:t xml:space="preserve">will require verification of how the </w:t>
      </w:r>
      <w:r w:rsidR="004C04F2">
        <w:rPr>
          <w:rFonts w:ascii="Arial" w:hAnsi="Arial" w:cs="Arial"/>
          <w:sz w:val="24"/>
          <w:szCs w:val="24"/>
        </w:rPr>
        <w:t xml:space="preserve">account was reduced to include verification of how the money was spent or where the withdrawn funds were </w:t>
      </w:r>
      <w:r w:rsidR="002F3B8B">
        <w:rPr>
          <w:rFonts w:ascii="Arial" w:hAnsi="Arial" w:cs="Arial"/>
          <w:sz w:val="24"/>
          <w:szCs w:val="24"/>
        </w:rPr>
        <w:t>deposited.</w:t>
      </w:r>
      <w:r w:rsidR="006D528F">
        <w:rPr>
          <w:rFonts w:ascii="Arial" w:hAnsi="Arial" w:cs="Arial"/>
          <w:sz w:val="24"/>
          <w:szCs w:val="24"/>
        </w:rPr>
        <w:t xml:space="preserve"> </w:t>
      </w:r>
      <w:r w:rsidR="002F3B8B">
        <w:rPr>
          <w:rFonts w:ascii="Arial" w:hAnsi="Arial" w:cs="Arial"/>
          <w:sz w:val="24"/>
          <w:szCs w:val="24"/>
        </w:rPr>
        <w:t xml:space="preserve"> If Lynn does not provide verification, the CAO will reject the application for failure to provide.</w:t>
      </w:r>
    </w:p>
    <w:p w14:paraId="7DBE25CE" w14:textId="2B8E58F3" w:rsidR="00F23F2E" w:rsidRPr="000C5674" w:rsidRDefault="00F23F2E" w:rsidP="00B80329">
      <w:pPr>
        <w:spacing w:line="240" w:lineRule="auto"/>
        <w:rPr>
          <w:rFonts w:ascii="Arial" w:hAnsi="Arial" w:cs="Arial"/>
          <w:sz w:val="24"/>
          <w:szCs w:val="24"/>
        </w:rPr>
      </w:pPr>
    </w:p>
    <w:sectPr w:rsidR="00F23F2E" w:rsidRPr="000C567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3A3C4" w14:textId="77777777" w:rsidR="002355AB" w:rsidRDefault="002355AB" w:rsidP="00052A4B">
      <w:pPr>
        <w:spacing w:after="0" w:line="240" w:lineRule="auto"/>
      </w:pPr>
      <w:r>
        <w:separator/>
      </w:r>
    </w:p>
  </w:endnote>
  <w:endnote w:type="continuationSeparator" w:id="0">
    <w:p w14:paraId="7528205E" w14:textId="77777777" w:rsidR="002355AB" w:rsidRDefault="002355AB" w:rsidP="0005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4E6B" w14:textId="77777777" w:rsidR="00052A4B" w:rsidRDefault="00052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69CA" w14:textId="77777777" w:rsidR="00052A4B" w:rsidRDefault="00052A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3E5A3" w14:textId="77777777" w:rsidR="00052A4B" w:rsidRDefault="00052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B7E6B" w14:textId="77777777" w:rsidR="002355AB" w:rsidRDefault="002355AB" w:rsidP="00052A4B">
      <w:pPr>
        <w:spacing w:after="0" w:line="240" w:lineRule="auto"/>
      </w:pPr>
      <w:r>
        <w:separator/>
      </w:r>
    </w:p>
  </w:footnote>
  <w:footnote w:type="continuationSeparator" w:id="0">
    <w:p w14:paraId="6D9A2C34" w14:textId="77777777" w:rsidR="002355AB" w:rsidRDefault="002355AB" w:rsidP="0005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2574" w14:textId="4CB0241D" w:rsidR="00052A4B" w:rsidRDefault="00052A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55799" w14:textId="1C664973" w:rsidR="00052A4B" w:rsidRDefault="00052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4C6C0" w14:textId="0C7DAF06" w:rsidR="00052A4B" w:rsidRDefault="00052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7AD7"/>
    <w:multiLevelType w:val="hybridMultilevel"/>
    <w:tmpl w:val="1EC036A0"/>
    <w:lvl w:ilvl="0" w:tplc="D744D8F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066BF4"/>
    <w:multiLevelType w:val="hybridMultilevel"/>
    <w:tmpl w:val="7B0ACE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E79571C"/>
    <w:multiLevelType w:val="hybridMultilevel"/>
    <w:tmpl w:val="20F4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4398F"/>
    <w:multiLevelType w:val="hybridMultilevel"/>
    <w:tmpl w:val="1500EBC8"/>
    <w:lvl w:ilvl="0" w:tplc="4986E67E">
      <w:start w:val="1"/>
      <w:numFmt w:val="decimal"/>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4B7B8E"/>
    <w:multiLevelType w:val="hybridMultilevel"/>
    <w:tmpl w:val="837C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0505B"/>
    <w:multiLevelType w:val="hybridMultilevel"/>
    <w:tmpl w:val="060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1B"/>
    <w:rsid w:val="00001DD9"/>
    <w:rsid w:val="00017EDD"/>
    <w:rsid w:val="00045DB8"/>
    <w:rsid w:val="00052A4B"/>
    <w:rsid w:val="000630E7"/>
    <w:rsid w:val="00064C53"/>
    <w:rsid w:val="00074011"/>
    <w:rsid w:val="000740E9"/>
    <w:rsid w:val="000B167A"/>
    <w:rsid w:val="000B7F9B"/>
    <w:rsid w:val="000C0F9A"/>
    <w:rsid w:val="000C5674"/>
    <w:rsid w:val="000D02AA"/>
    <w:rsid w:val="000D69BB"/>
    <w:rsid w:val="000E0B79"/>
    <w:rsid w:val="000F1864"/>
    <w:rsid w:val="0010111C"/>
    <w:rsid w:val="0010250B"/>
    <w:rsid w:val="0011059B"/>
    <w:rsid w:val="00110DC0"/>
    <w:rsid w:val="00117C25"/>
    <w:rsid w:val="0012544B"/>
    <w:rsid w:val="00132CBE"/>
    <w:rsid w:val="001965A8"/>
    <w:rsid w:val="001973BD"/>
    <w:rsid w:val="001A42B3"/>
    <w:rsid w:val="001E12DB"/>
    <w:rsid w:val="00204D59"/>
    <w:rsid w:val="00222200"/>
    <w:rsid w:val="00231A8F"/>
    <w:rsid w:val="002355AB"/>
    <w:rsid w:val="002602B0"/>
    <w:rsid w:val="00270E2D"/>
    <w:rsid w:val="00282721"/>
    <w:rsid w:val="002A3C2A"/>
    <w:rsid w:val="002B58A0"/>
    <w:rsid w:val="002D4FBE"/>
    <w:rsid w:val="002D7AB7"/>
    <w:rsid w:val="002E6920"/>
    <w:rsid w:val="002F3B8B"/>
    <w:rsid w:val="00350551"/>
    <w:rsid w:val="003649BF"/>
    <w:rsid w:val="003809A9"/>
    <w:rsid w:val="00385294"/>
    <w:rsid w:val="0039798C"/>
    <w:rsid w:val="003C60D4"/>
    <w:rsid w:val="003E4290"/>
    <w:rsid w:val="003F6D0E"/>
    <w:rsid w:val="00445992"/>
    <w:rsid w:val="00450064"/>
    <w:rsid w:val="004526A3"/>
    <w:rsid w:val="004606B3"/>
    <w:rsid w:val="004622DC"/>
    <w:rsid w:val="004772DA"/>
    <w:rsid w:val="004C04F2"/>
    <w:rsid w:val="004C309D"/>
    <w:rsid w:val="005136BB"/>
    <w:rsid w:val="005476E2"/>
    <w:rsid w:val="00561670"/>
    <w:rsid w:val="005750BC"/>
    <w:rsid w:val="0059229B"/>
    <w:rsid w:val="0059658C"/>
    <w:rsid w:val="006118E0"/>
    <w:rsid w:val="00611915"/>
    <w:rsid w:val="0063202D"/>
    <w:rsid w:val="00634BDE"/>
    <w:rsid w:val="00654CDC"/>
    <w:rsid w:val="00660D92"/>
    <w:rsid w:val="00665F69"/>
    <w:rsid w:val="00696CEE"/>
    <w:rsid w:val="006B3B88"/>
    <w:rsid w:val="006B63BC"/>
    <w:rsid w:val="006B7CF9"/>
    <w:rsid w:val="006C6B84"/>
    <w:rsid w:val="006D528F"/>
    <w:rsid w:val="006D6E1B"/>
    <w:rsid w:val="0070097C"/>
    <w:rsid w:val="007231B3"/>
    <w:rsid w:val="0073721A"/>
    <w:rsid w:val="00780FEB"/>
    <w:rsid w:val="00784A3E"/>
    <w:rsid w:val="007851D5"/>
    <w:rsid w:val="00793A30"/>
    <w:rsid w:val="007978F0"/>
    <w:rsid w:val="007A3A44"/>
    <w:rsid w:val="007F2407"/>
    <w:rsid w:val="00817CE0"/>
    <w:rsid w:val="00835E66"/>
    <w:rsid w:val="00840A4D"/>
    <w:rsid w:val="00861CBF"/>
    <w:rsid w:val="00872003"/>
    <w:rsid w:val="0088532E"/>
    <w:rsid w:val="00885DA6"/>
    <w:rsid w:val="008B1B62"/>
    <w:rsid w:val="008B5E2E"/>
    <w:rsid w:val="008D35A2"/>
    <w:rsid w:val="008E1720"/>
    <w:rsid w:val="008E7DCD"/>
    <w:rsid w:val="008F2A11"/>
    <w:rsid w:val="009005A0"/>
    <w:rsid w:val="009162C5"/>
    <w:rsid w:val="009200E8"/>
    <w:rsid w:val="00920669"/>
    <w:rsid w:val="0094267A"/>
    <w:rsid w:val="00952E6E"/>
    <w:rsid w:val="00956597"/>
    <w:rsid w:val="0096200E"/>
    <w:rsid w:val="00991016"/>
    <w:rsid w:val="009D0585"/>
    <w:rsid w:val="009D1953"/>
    <w:rsid w:val="009F2BBB"/>
    <w:rsid w:val="00A04ABE"/>
    <w:rsid w:val="00A37AB0"/>
    <w:rsid w:val="00A56200"/>
    <w:rsid w:val="00A6614B"/>
    <w:rsid w:val="00A72255"/>
    <w:rsid w:val="00A85C2C"/>
    <w:rsid w:val="00A94DEB"/>
    <w:rsid w:val="00A95B4F"/>
    <w:rsid w:val="00AA604F"/>
    <w:rsid w:val="00AA6EFE"/>
    <w:rsid w:val="00AB7205"/>
    <w:rsid w:val="00AE3B4F"/>
    <w:rsid w:val="00AF37D4"/>
    <w:rsid w:val="00B1024C"/>
    <w:rsid w:val="00B37DC2"/>
    <w:rsid w:val="00B80329"/>
    <w:rsid w:val="00B91EE0"/>
    <w:rsid w:val="00B91EFE"/>
    <w:rsid w:val="00BA64AB"/>
    <w:rsid w:val="00BC6A9A"/>
    <w:rsid w:val="00BC7247"/>
    <w:rsid w:val="00BD4796"/>
    <w:rsid w:val="00BE385C"/>
    <w:rsid w:val="00BE7F1D"/>
    <w:rsid w:val="00C10CA2"/>
    <w:rsid w:val="00C4590A"/>
    <w:rsid w:val="00C46864"/>
    <w:rsid w:val="00C66699"/>
    <w:rsid w:val="00C67631"/>
    <w:rsid w:val="00C67FB4"/>
    <w:rsid w:val="00C82CA9"/>
    <w:rsid w:val="00CA332D"/>
    <w:rsid w:val="00CA4F69"/>
    <w:rsid w:val="00CB0BBF"/>
    <w:rsid w:val="00CB0F69"/>
    <w:rsid w:val="00CF1931"/>
    <w:rsid w:val="00D13E84"/>
    <w:rsid w:val="00D225F9"/>
    <w:rsid w:val="00D276BA"/>
    <w:rsid w:val="00D672D4"/>
    <w:rsid w:val="00D77BA5"/>
    <w:rsid w:val="00D92F06"/>
    <w:rsid w:val="00D95A87"/>
    <w:rsid w:val="00DA279D"/>
    <w:rsid w:val="00DF39F0"/>
    <w:rsid w:val="00DF71CD"/>
    <w:rsid w:val="00E131DD"/>
    <w:rsid w:val="00E13C88"/>
    <w:rsid w:val="00E43598"/>
    <w:rsid w:val="00E45070"/>
    <w:rsid w:val="00E71A70"/>
    <w:rsid w:val="00EB7090"/>
    <w:rsid w:val="00EE48AD"/>
    <w:rsid w:val="00EF732C"/>
    <w:rsid w:val="00F05555"/>
    <w:rsid w:val="00F05C60"/>
    <w:rsid w:val="00F10D1B"/>
    <w:rsid w:val="00F23F2E"/>
    <w:rsid w:val="00F31952"/>
    <w:rsid w:val="00F77451"/>
    <w:rsid w:val="00FA0404"/>
    <w:rsid w:val="00FA4527"/>
    <w:rsid w:val="00FB2767"/>
    <w:rsid w:val="00FB670C"/>
    <w:rsid w:val="00FC14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52E7DA6"/>
  <w15:docId w15:val="{AD48DDCA-2D85-4C0B-A5EA-0CDCD920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0"/>
        <w:szCs w:val="22"/>
        <w:lang w:val="en-US"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1B"/>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E1B"/>
    <w:rPr>
      <w:color w:val="0563C1" w:themeColor="hyperlink"/>
      <w:u w:val="single"/>
    </w:rPr>
  </w:style>
  <w:style w:type="paragraph" w:styleId="BalloonText">
    <w:name w:val="Balloon Text"/>
    <w:basedOn w:val="Normal"/>
    <w:link w:val="BalloonTextChar"/>
    <w:uiPriority w:val="99"/>
    <w:semiHidden/>
    <w:unhideWhenUsed/>
    <w:rsid w:val="00231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A8F"/>
    <w:rPr>
      <w:rFonts w:ascii="Segoe UI" w:hAnsi="Segoe UI" w:cs="Segoe UI"/>
      <w:sz w:val="18"/>
      <w:szCs w:val="18"/>
    </w:rPr>
  </w:style>
  <w:style w:type="character" w:styleId="FollowedHyperlink">
    <w:name w:val="FollowedHyperlink"/>
    <w:basedOn w:val="DefaultParagraphFont"/>
    <w:uiPriority w:val="99"/>
    <w:semiHidden/>
    <w:unhideWhenUsed/>
    <w:rsid w:val="00231A8F"/>
    <w:rPr>
      <w:color w:val="954F72" w:themeColor="followedHyperlink"/>
      <w:u w:val="single"/>
    </w:rPr>
  </w:style>
  <w:style w:type="paragraph" w:styleId="ListParagraph">
    <w:name w:val="List Paragraph"/>
    <w:basedOn w:val="Normal"/>
    <w:uiPriority w:val="34"/>
    <w:qFormat/>
    <w:rsid w:val="0088532E"/>
    <w:pPr>
      <w:ind w:left="720"/>
      <w:contextualSpacing/>
    </w:pPr>
  </w:style>
  <w:style w:type="paragraph" w:styleId="Header">
    <w:name w:val="header"/>
    <w:basedOn w:val="Normal"/>
    <w:link w:val="HeaderChar"/>
    <w:uiPriority w:val="99"/>
    <w:unhideWhenUsed/>
    <w:rsid w:val="00052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A4B"/>
    <w:rPr>
      <w:sz w:val="22"/>
    </w:rPr>
  </w:style>
  <w:style w:type="paragraph" w:styleId="Footer">
    <w:name w:val="footer"/>
    <w:basedOn w:val="Normal"/>
    <w:link w:val="FooterChar"/>
    <w:uiPriority w:val="99"/>
    <w:unhideWhenUsed/>
    <w:rsid w:val="00052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A4B"/>
    <w:rPr>
      <w:sz w:val="22"/>
    </w:rPr>
  </w:style>
  <w:style w:type="character" w:styleId="CommentReference">
    <w:name w:val="annotation reference"/>
    <w:basedOn w:val="DefaultParagraphFont"/>
    <w:uiPriority w:val="99"/>
    <w:semiHidden/>
    <w:unhideWhenUsed/>
    <w:rsid w:val="00BE7F1D"/>
    <w:rPr>
      <w:sz w:val="16"/>
      <w:szCs w:val="16"/>
    </w:rPr>
  </w:style>
  <w:style w:type="paragraph" w:styleId="CommentText">
    <w:name w:val="annotation text"/>
    <w:basedOn w:val="Normal"/>
    <w:link w:val="CommentTextChar"/>
    <w:uiPriority w:val="99"/>
    <w:semiHidden/>
    <w:unhideWhenUsed/>
    <w:rsid w:val="00BE7F1D"/>
    <w:pPr>
      <w:spacing w:line="240" w:lineRule="auto"/>
    </w:pPr>
    <w:rPr>
      <w:sz w:val="20"/>
      <w:szCs w:val="20"/>
    </w:rPr>
  </w:style>
  <w:style w:type="character" w:customStyle="1" w:styleId="CommentTextChar">
    <w:name w:val="Comment Text Char"/>
    <w:basedOn w:val="DefaultParagraphFont"/>
    <w:link w:val="CommentText"/>
    <w:uiPriority w:val="99"/>
    <w:semiHidden/>
    <w:rsid w:val="00BE7F1D"/>
    <w:rPr>
      <w:sz w:val="20"/>
      <w:szCs w:val="20"/>
    </w:rPr>
  </w:style>
  <w:style w:type="paragraph" w:styleId="CommentSubject">
    <w:name w:val="annotation subject"/>
    <w:basedOn w:val="CommentText"/>
    <w:next w:val="CommentText"/>
    <w:link w:val="CommentSubjectChar"/>
    <w:uiPriority w:val="99"/>
    <w:semiHidden/>
    <w:unhideWhenUsed/>
    <w:rsid w:val="00BE7F1D"/>
    <w:rPr>
      <w:b/>
      <w:bCs/>
    </w:rPr>
  </w:style>
  <w:style w:type="character" w:customStyle="1" w:styleId="CommentSubjectChar">
    <w:name w:val="Comment Subject Char"/>
    <w:basedOn w:val="CommentTextChar"/>
    <w:link w:val="CommentSubject"/>
    <w:uiPriority w:val="99"/>
    <w:semiHidden/>
    <w:rsid w:val="00BE7F1D"/>
    <w:rPr>
      <w:b/>
      <w:bCs/>
      <w:sz w:val="20"/>
      <w:szCs w:val="20"/>
    </w:rPr>
  </w:style>
  <w:style w:type="character" w:customStyle="1" w:styleId="UnresolvedMention1">
    <w:name w:val="Unresolved Mention1"/>
    <w:basedOn w:val="DefaultParagraphFont"/>
    <w:uiPriority w:val="99"/>
    <w:semiHidden/>
    <w:unhideWhenUsed/>
    <w:rsid w:val="001A4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2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rvices.dpw.state.pa.us/oimpolicymanuals/ltc/Long-Term_Care_Handbook.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E3F80D7F30974E95C6824B2EC0AAD7" ma:contentTypeVersion="5" ma:contentTypeDescription="Create a new document." ma:contentTypeScope="" ma:versionID="a7e94d1c0bf4e91920a1adbc6651a1e8">
  <xsd:schema xmlns:xsd="http://www.w3.org/2001/XMLSchema" xmlns:xs="http://www.w3.org/2001/XMLSchema" xmlns:p="http://schemas.microsoft.com/office/2006/metadata/properties" xmlns:ns3="cbf034ae-9d08-47c4-bac7-5234591f98c2" xmlns:ns4="80d4c004-d0ae-4651-90f9-95398c364cfc" targetNamespace="http://schemas.microsoft.com/office/2006/metadata/properties" ma:root="true" ma:fieldsID="ac8ee96049df64f2d19ae54e3718c390" ns3:_="" ns4:_="">
    <xsd:import namespace="cbf034ae-9d08-47c4-bac7-5234591f98c2"/>
    <xsd:import namespace="80d4c004-d0ae-4651-90f9-95398c364c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34ae-9d08-47c4-bac7-5234591f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c004-d0ae-4651-90f9-95398c364c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09998-8B7F-4C11-8D82-42E32297E3F5}">
  <ds:schemaRefs>
    <ds:schemaRef ds:uri="http://schemas.microsoft.com/sharepoint/v3/contenttype/forms"/>
  </ds:schemaRefs>
</ds:datastoreItem>
</file>

<file path=customXml/itemProps2.xml><?xml version="1.0" encoding="utf-8"?>
<ds:datastoreItem xmlns:ds="http://schemas.openxmlformats.org/officeDocument/2006/customXml" ds:itemID="{27393EC6-DD28-45A6-B4A1-662949D4E969}">
  <ds:schemaRefs>
    <ds:schemaRef ds:uri="http://purl.org/dc/terms/"/>
    <ds:schemaRef ds:uri="80d4c004-d0ae-4651-90f9-95398c364cf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bf034ae-9d08-47c4-bac7-5234591f98c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61CD84D-30BD-4F26-97ED-4C7A367FD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034ae-9d08-47c4-bac7-5234591f98c2"/>
    <ds:schemaRef ds:uri="80d4c004-d0ae-4651-90f9-95398c364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3393</CharactersWithSpaces>
  <SharedDoc>false</SharedDoc>
  <HLinks>
    <vt:vector size="6" baseType="variant">
      <vt:variant>
        <vt:i4>4522035</vt:i4>
      </vt:variant>
      <vt:variant>
        <vt:i4>0</vt:i4>
      </vt:variant>
      <vt:variant>
        <vt:i4>0</vt:i4>
      </vt:variant>
      <vt:variant>
        <vt:i4>5</vt:i4>
      </vt:variant>
      <vt:variant>
        <vt:lpwstr>http://mydhs/cs/groups/webcontent/documents/document/c_294241.docx?web=1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Mikos, Marcia</dc:creator>
  <cp:lastModifiedBy>Garcia, Maria (DHS)</cp:lastModifiedBy>
  <cp:revision>2</cp:revision>
  <dcterms:created xsi:type="dcterms:W3CDTF">2020-08-11T14:43:00Z</dcterms:created>
  <dcterms:modified xsi:type="dcterms:W3CDTF">2020-08-11T14:43:00Z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0x010100A7E3F80D7F30974E95C6824B2EC0AAD7</vt:lpwstr>
  </property>
</Properties>
</file>